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15" w:rsidRDefault="007F0515" w:rsidP="007F0515">
      <w:pPr>
        <w:jc w:val="center"/>
        <w:rPr>
          <w:b/>
          <w:sz w:val="28"/>
          <w:szCs w:val="28"/>
        </w:rPr>
      </w:pPr>
      <w:bookmarkStart w:id="0" w:name="_GoBack"/>
      <w:bookmarkEnd w:id="0"/>
      <w:r>
        <w:rPr>
          <w:b/>
          <w:sz w:val="28"/>
          <w:szCs w:val="28"/>
        </w:rPr>
        <w:t xml:space="preserve">How to Use the </w:t>
      </w:r>
      <w:r w:rsidR="00E25A65">
        <w:rPr>
          <w:b/>
          <w:sz w:val="28"/>
          <w:szCs w:val="28"/>
        </w:rPr>
        <w:t xml:space="preserve">Section 60 Purchase of Service </w:t>
      </w:r>
      <w:r>
        <w:rPr>
          <w:b/>
          <w:sz w:val="28"/>
          <w:szCs w:val="28"/>
        </w:rPr>
        <w:t>Estimator</w:t>
      </w:r>
    </w:p>
    <w:p w:rsidR="007F0515" w:rsidRDefault="007F0515" w:rsidP="007F0515"/>
    <w:p w:rsidR="007F0515" w:rsidRDefault="007F0515" w:rsidP="007F0515">
      <w:r>
        <w:t>The user needs to fill in the blue cells.</w:t>
      </w:r>
    </w:p>
    <w:p w:rsidR="007F0515" w:rsidRPr="00260D72" w:rsidRDefault="007F0515" w:rsidP="007F0515">
      <w:pPr>
        <w:ind w:left="1080" w:hanging="1080"/>
        <w:rPr>
          <w:color w:val="FF0000"/>
        </w:rPr>
      </w:pPr>
    </w:p>
    <w:p w:rsidR="007F0515" w:rsidRPr="00260D72" w:rsidRDefault="007F0515" w:rsidP="007F0515">
      <w:pPr>
        <w:ind w:left="2160" w:hanging="2160"/>
        <w:rPr>
          <w:color w:val="FF0000"/>
        </w:rPr>
      </w:pPr>
      <w:r>
        <w:t>Cell A2:</w:t>
      </w:r>
      <w:r>
        <w:tab/>
        <w:t xml:space="preserve">If you were in the MSERS prior to enrolling in the ORP </w:t>
      </w:r>
      <w:r>
        <w:rPr>
          <w:i/>
        </w:rPr>
        <w:t>and</w:t>
      </w:r>
      <w:r>
        <w:t xml:space="preserve"> you transferred funds from the MSERS to the ORP when you enrolled, then </w:t>
      </w:r>
      <w:r>
        <w:rPr>
          <w:b/>
        </w:rPr>
        <w:t>enter the date these funds were transferred</w:t>
      </w:r>
      <w:r>
        <w:t xml:space="preserve"> (this information should be available</w:t>
      </w:r>
      <w:r w:rsidR="00B22460">
        <w:t xml:space="preserve"> from the BHE or your ORP provider</w:t>
      </w:r>
      <w:r>
        <w:t>).</w:t>
      </w:r>
      <w:r w:rsidR="00260D72">
        <w:t xml:space="preserve">  </w:t>
      </w:r>
    </w:p>
    <w:p w:rsidR="007F0515" w:rsidRDefault="007F0515" w:rsidP="007F0515">
      <w:pPr>
        <w:ind w:left="2160" w:hanging="2160"/>
      </w:pPr>
    </w:p>
    <w:p w:rsidR="007F0515" w:rsidRPr="00E25A65" w:rsidRDefault="007F0515" w:rsidP="007F0515">
      <w:pPr>
        <w:ind w:left="2160" w:hanging="2160"/>
      </w:pPr>
      <w:r>
        <w:t>Cell B2:</w:t>
      </w:r>
      <w:r>
        <w:tab/>
        <w:t xml:space="preserve">If you were in the MSERS prior to enrolling in the ORP </w:t>
      </w:r>
      <w:r>
        <w:rPr>
          <w:i/>
        </w:rPr>
        <w:t>and</w:t>
      </w:r>
      <w:r>
        <w:t xml:space="preserve"> you transferred funds from the MSERS to the ORP when you enrolled, then </w:t>
      </w:r>
      <w:r>
        <w:rPr>
          <w:b/>
        </w:rPr>
        <w:t>enter the amount of the funds transferred</w:t>
      </w:r>
      <w:r>
        <w:t xml:space="preserve"> (this information should be available from the BHE or your ORP vendor</w:t>
      </w:r>
      <w:r w:rsidRPr="00E25A65">
        <w:t>).</w:t>
      </w:r>
      <w:r w:rsidR="00260D72" w:rsidRPr="00E25A65">
        <w:t xml:space="preserve">  This amount is the basis of calculating the cost of purchasing your pre-ORP service, but </w:t>
      </w:r>
      <w:r w:rsidR="00D71A02" w:rsidRPr="00E25A65">
        <w:t xml:space="preserve">it (along with gains and losses thereon) </w:t>
      </w:r>
      <w:r w:rsidR="00260D72" w:rsidRPr="00E25A65">
        <w:t>is not to be commingled with your mandatory employee contributions to the ORP</w:t>
      </w:r>
      <w:r w:rsidR="00D71A02" w:rsidRPr="00E25A65">
        <w:t xml:space="preserve"> in Cell C39</w:t>
      </w:r>
      <w:r w:rsidR="00260D72" w:rsidRPr="00E25A65">
        <w:t>.</w:t>
      </w:r>
    </w:p>
    <w:p w:rsidR="007F0515" w:rsidRDefault="007F0515" w:rsidP="007F0515">
      <w:pPr>
        <w:ind w:left="2160" w:hanging="2160"/>
      </w:pPr>
    </w:p>
    <w:p w:rsidR="007F0515" w:rsidRDefault="007F0515" w:rsidP="007F0515">
      <w:pPr>
        <w:ind w:left="2160" w:hanging="2160"/>
      </w:pPr>
      <w:r>
        <w:t>Cells B5 through B35:</w:t>
      </w:r>
      <w:r>
        <w:tab/>
        <w:t xml:space="preserve">For each calendar year, enter the amount of your ORP </w:t>
      </w:r>
      <w:r>
        <w:rPr>
          <w:i/>
        </w:rPr>
        <w:t>mandatory</w:t>
      </w:r>
      <w:r>
        <w:t xml:space="preserve"> contributions.  (This information should be available </w:t>
      </w:r>
      <w:r w:rsidR="00550E73">
        <w:t>from your W-2 or your ORP provider</w:t>
      </w:r>
      <w:r>
        <w:t>.)</w:t>
      </w:r>
    </w:p>
    <w:p w:rsidR="007F0515" w:rsidRDefault="007F0515" w:rsidP="007F0515">
      <w:pPr>
        <w:ind w:left="2160" w:hanging="2160"/>
      </w:pPr>
    </w:p>
    <w:p w:rsidR="00886A12" w:rsidRPr="00E25A65" w:rsidRDefault="007F0515" w:rsidP="007F0515">
      <w:pPr>
        <w:ind w:left="2160" w:hanging="2160"/>
      </w:pPr>
      <w:r>
        <w:t>Cell C39:</w:t>
      </w:r>
      <w:r>
        <w:tab/>
      </w:r>
      <w:r w:rsidR="00260D72" w:rsidRPr="00E25A65">
        <w:t xml:space="preserve">Enter the </w:t>
      </w:r>
      <w:r w:rsidR="00550E73">
        <w:t xml:space="preserve">employee </w:t>
      </w:r>
      <w:r w:rsidR="00260D72" w:rsidRPr="00E25A65">
        <w:t xml:space="preserve">value of your </w:t>
      </w:r>
      <w:r w:rsidR="00550E73">
        <w:t xml:space="preserve">ORP account from your provider statement (your </w:t>
      </w:r>
      <w:r w:rsidR="00260D72" w:rsidRPr="00E25A65">
        <w:t xml:space="preserve">mandatory contributions and any </w:t>
      </w:r>
      <w:r w:rsidR="00886A12" w:rsidRPr="00E25A65">
        <w:t>gains or losses thereon</w:t>
      </w:r>
      <w:r w:rsidR="00550E73">
        <w:t>)</w:t>
      </w:r>
      <w:r w:rsidR="00886A12" w:rsidRPr="00E25A65">
        <w:t>.  T</w:t>
      </w:r>
      <w:r w:rsidR="00260D72" w:rsidRPr="00E25A65">
        <w:t xml:space="preserve">his portion of your total ORP assets </w:t>
      </w:r>
      <w:r w:rsidR="00260D72" w:rsidRPr="00E25A65">
        <w:rPr>
          <w:i/>
        </w:rPr>
        <w:t>must</w:t>
      </w:r>
      <w:r w:rsidR="00260D72" w:rsidRPr="00E25A65">
        <w:t xml:space="preserve"> be transferred to the </w:t>
      </w:r>
      <w:r w:rsidR="00D11154" w:rsidRPr="00E25A65">
        <w:t>MSERS to purchase your service.</w:t>
      </w:r>
      <w:r w:rsidR="00D11154" w:rsidRPr="00E25A65">
        <w:rPr>
          <w:rStyle w:val="FootnoteReference"/>
        </w:rPr>
        <w:footnoteReference w:id="1"/>
      </w:r>
      <w:r w:rsidR="00260D72" w:rsidRPr="00E25A65">
        <w:t xml:space="preserve"> </w:t>
      </w:r>
    </w:p>
    <w:p w:rsidR="00260D72" w:rsidRPr="00E25A65" w:rsidRDefault="00260D72" w:rsidP="00886A12">
      <w:pPr>
        <w:pStyle w:val="ListParagraph"/>
        <w:numPr>
          <w:ilvl w:val="0"/>
          <w:numId w:val="1"/>
        </w:numPr>
      </w:pPr>
      <w:r w:rsidRPr="00E25A65">
        <w:t xml:space="preserve">The employer’s contributions are not available for this purpose.  </w:t>
      </w:r>
      <w:r w:rsidR="001737B5" w:rsidRPr="00E25A65">
        <w:t>Instead, t</w:t>
      </w:r>
      <w:r w:rsidRPr="00E25A65">
        <w:t>he employer’</w:t>
      </w:r>
      <w:r w:rsidR="00886A12" w:rsidRPr="00E25A65">
        <w:t>s contributions and gains thereon will be transferred to the Pension Reserve Fund.</w:t>
      </w:r>
      <w:r w:rsidR="00D11154" w:rsidRPr="00E25A65">
        <w:rPr>
          <w:rStyle w:val="FootnoteReference"/>
        </w:rPr>
        <w:footnoteReference w:id="2"/>
      </w:r>
    </w:p>
    <w:p w:rsidR="00260D72" w:rsidRPr="00E25A65" w:rsidRDefault="00886A12" w:rsidP="00886A12">
      <w:pPr>
        <w:pStyle w:val="ListParagraph"/>
        <w:numPr>
          <w:ilvl w:val="0"/>
          <w:numId w:val="1"/>
        </w:numPr>
      </w:pPr>
      <w:r w:rsidRPr="00E25A65">
        <w:lastRenderedPageBreak/>
        <w:t xml:space="preserve">The amount in cell B2 </w:t>
      </w:r>
      <w:r w:rsidRPr="00E25A65">
        <w:rPr>
          <w:i/>
        </w:rPr>
        <w:t>may</w:t>
      </w:r>
      <w:r w:rsidRPr="00E25A65">
        <w:t xml:space="preserve"> be transferred to the MSERS to help with the purchase of service if you have a shortfall, but you do not have to make such a transfer.  </w:t>
      </w:r>
    </w:p>
    <w:p w:rsidR="007F0515" w:rsidRDefault="007F0515" w:rsidP="007F0515">
      <w:pPr>
        <w:ind w:left="2160" w:hanging="2160"/>
      </w:pPr>
    </w:p>
    <w:p w:rsidR="001737B5" w:rsidRPr="001737B5" w:rsidRDefault="007F0515" w:rsidP="007F0515">
      <w:pPr>
        <w:ind w:left="1260" w:hanging="1260"/>
        <w:rPr>
          <w:color w:val="FF0000"/>
        </w:rPr>
      </w:pPr>
      <w:r>
        <w:rPr>
          <w:b/>
        </w:rPr>
        <w:t>Disclaimer</w:t>
      </w:r>
      <w:r>
        <w:t>:</w:t>
      </w:r>
      <w:r>
        <w:tab/>
        <w:t xml:space="preserve">The MTA has put together this spreadsheet to give you a reasonable estimate of the cost </w:t>
      </w:r>
      <w:r w:rsidR="00E25A65">
        <w:t xml:space="preserve">for the purchase of your service to transfer into the MSERS </w:t>
      </w:r>
      <w:r>
        <w:t xml:space="preserve">based on our understanding of the methodology used by the State Retirement Board when it makes such calculations.  </w:t>
      </w:r>
      <w:r w:rsidR="001737B5" w:rsidRPr="00E25A65">
        <w:t xml:space="preserve">If you see a </w:t>
      </w:r>
      <w:r w:rsidR="00D11154" w:rsidRPr="00E25A65">
        <w:t xml:space="preserve">large </w:t>
      </w:r>
      <w:r w:rsidR="001737B5" w:rsidRPr="00E25A65">
        <w:t>discrepancy between the results of this estimator and the cost estimates provided by the Massachusetts State Retirement Board, please contact the MSRB at</w:t>
      </w:r>
      <w:r w:rsidR="00D11154">
        <w:rPr>
          <w:color w:val="FF0000"/>
        </w:rPr>
        <w:t xml:space="preserve"> </w:t>
      </w:r>
      <w:hyperlink r:id="rId9" w:history="1">
        <w:r w:rsidR="00D11154" w:rsidRPr="00DA1302">
          <w:rPr>
            <w:rStyle w:val="Hyperlink"/>
          </w:rPr>
          <w:t>orpinfo@tre.state.ma.us</w:t>
        </w:r>
      </w:hyperlink>
      <w:r w:rsidR="00D11154">
        <w:rPr>
          <w:color w:val="FF0000"/>
        </w:rPr>
        <w:t xml:space="preserve"> </w:t>
      </w:r>
      <w:r w:rsidR="00D11154" w:rsidRPr="00E25A65">
        <w:t>for assistance.</w:t>
      </w:r>
    </w:p>
    <w:p w:rsidR="007F0515" w:rsidRDefault="007F0515" w:rsidP="001737B5">
      <w:pPr>
        <w:ind w:left="1260"/>
      </w:pPr>
      <w:r>
        <w:rPr>
          <w:b/>
        </w:rPr>
        <w:t>You should not make decisions based on the results in this spreadsheet</w:t>
      </w:r>
      <w:r>
        <w:t xml:space="preserve">.  </w:t>
      </w:r>
      <w:r>
        <w:rPr>
          <w:b/>
        </w:rPr>
        <w:t>We encourage you to consult a financial adviser or retirement planner</w:t>
      </w:r>
      <w:r>
        <w:t>.</w:t>
      </w:r>
      <w:r w:rsidR="001737B5">
        <w:t xml:space="preserve">  </w:t>
      </w:r>
    </w:p>
    <w:p w:rsidR="001737B5" w:rsidRDefault="001737B5" w:rsidP="007F0515">
      <w:pPr>
        <w:ind w:left="1260" w:hanging="1260"/>
      </w:pPr>
    </w:p>
    <w:p w:rsidR="001737B5" w:rsidRDefault="001737B5" w:rsidP="007F0515">
      <w:pPr>
        <w:ind w:left="1260" w:hanging="1260"/>
      </w:pPr>
    </w:p>
    <w:p w:rsidR="00706A70" w:rsidRDefault="00706A70"/>
    <w:sectPr w:rsidR="00706A7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paperSrc w:first="2" w:other="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54" w:rsidRDefault="00D11154" w:rsidP="00D11154">
      <w:pPr>
        <w:spacing w:after="0" w:line="240" w:lineRule="auto"/>
      </w:pPr>
      <w:r>
        <w:separator/>
      </w:r>
    </w:p>
  </w:endnote>
  <w:endnote w:type="continuationSeparator" w:id="0">
    <w:p w:rsidR="00D11154" w:rsidRDefault="00D11154" w:rsidP="00D1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54" w:rsidRDefault="00D11154" w:rsidP="00D11154">
      <w:pPr>
        <w:spacing w:after="0" w:line="240" w:lineRule="auto"/>
      </w:pPr>
      <w:r>
        <w:separator/>
      </w:r>
    </w:p>
  </w:footnote>
  <w:footnote w:type="continuationSeparator" w:id="0">
    <w:p w:rsidR="00D11154" w:rsidRDefault="00D11154" w:rsidP="00D11154">
      <w:pPr>
        <w:spacing w:after="0" w:line="240" w:lineRule="auto"/>
      </w:pPr>
      <w:r>
        <w:continuationSeparator/>
      </w:r>
    </w:p>
  </w:footnote>
  <w:footnote w:id="1">
    <w:p w:rsidR="00D11154" w:rsidRPr="00E25A65" w:rsidRDefault="00D11154">
      <w:pPr>
        <w:pStyle w:val="FootnoteText"/>
      </w:pPr>
      <w:r w:rsidRPr="00E25A65">
        <w:rPr>
          <w:rStyle w:val="FootnoteReference"/>
        </w:rPr>
        <w:footnoteRef/>
      </w:r>
      <w:r w:rsidRPr="00E25A65">
        <w:t xml:space="preserve"> This statement may not apply to funds in TIAA Traditional Accounts, i.e., the Group Retirement Annuity and the Retirement Choice Annuity.  This will depend on individual circumstances.  Please contact the DHE at </w:t>
      </w:r>
      <w:hyperlink r:id="rId1" w:history="1">
        <w:r w:rsidRPr="00E25A65">
          <w:rPr>
            <w:rStyle w:val="Hyperlink"/>
            <w:color w:val="auto"/>
          </w:rPr>
          <w:t>ORP@bhe.mass.edu</w:t>
        </w:r>
      </w:hyperlink>
      <w:r w:rsidRPr="00E25A65">
        <w:t xml:space="preserve"> for</w:t>
      </w:r>
      <w:r w:rsidR="009503A0" w:rsidRPr="00E25A65">
        <w:t xml:space="preserve"> clarification.</w:t>
      </w:r>
    </w:p>
  </w:footnote>
  <w:footnote w:id="2">
    <w:p w:rsidR="00D11154" w:rsidRPr="00E25A65" w:rsidRDefault="00D11154">
      <w:pPr>
        <w:pStyle w:val="FootnoteText"/>
      </w:pPr>
      <w:r w:rsidRPr="00E25A65">
        <w:rPr>
          <w:rStyle w:val="FootnoteReference"/>
        </w:rPr>
        <w:footnoteRef/>
      </w:r>
      <w:r w:rsidRPr="00E25A65">
        <w:t xml:space="preserve"> Transfer of employer contributions may not apply to funds in TIAA Traditional Accounts</w:t>
      </w:r>
      <w:r w:rsidR="009503A0" w:rsidRPr="00E25A65">
        <w:t xml:space="preserve">, i.e., the Group Retirement Annuity or the Retirement Choice Annuity.  This will depend on individual circumstances.  Pease contact the DHE at </w:t>
      </w:r>
      <w:hyperlink r:id="rId2" w:history="1">
        <w:r w:rsidR="009503A0" w:rsidRPr="00E25A65">
          <w:rPr>
            <w:rStyle w:val="Hyperlink"/>
            <w:color w:val="auto"/>
          </w:rPr>
          <w:t>ORP@bhe.mass.edu</w:t>
        </w:r>
      </w:hyperlink>
      <w:r w:rsidR="009503A0" w:rsidRPr="00E25A65">
        <w:t xml:space="preserve"> for clarification.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53D" w:rsidRDefault="00902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4397"/>
    <w:multiLevelType w:val="hybridMultilevel"/>
    <w:tmpl w:val="7AF43DE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15"/>
    <w:rsid w:val="0003299D"/>
    <w:rsid w:val="00054A9B"/>
    <w:rsid w:val="00061E89"/>
    <w:rsid w:val="00062D4D"/>
    <w:rsid w:val="00063367"/>
    <w:rsid w:val="000709BC"/>
    <w:rsid w:val="000726C7"/>
    <w:rsid w:val="000C41F9"/>
    <w:rsid w:val="000C62A6"/>
    <w:rsid w:val="000C6E24"/>
    <w:rsid w:val="000E02C0"/>
    <w:rsid w:val="000F0207"/>
    <w:rsid w:val="000F0E73"/>
    <w:rsid w:val="00136807"/>
    <w:rsid w:val="001634FC"/>
    <w:rsid w:val="001667CF"/>
    <w:rsid w:val="001737B5"/>
    <w:rsid w:val="00182DB4"/>
    <w:rsid w:val="0019735D"/>
    <w:rsid w:val="001F0CD7"/>
    <w:rsid w:val="0020160D"/>
    <w:rsid w:val="00213EC4"/>
    <w:rsid w:val="00260D72"/>
    <w:rsid w:val="0027636C"/>
    <w:rsid w:val="00284295"/>
    <w:rsid w:val="002904F7"/>
    <w:rsid w:val="002A22DD"/>
    <w:rsid w:val="002D113E"/>
    <w:rsid w:val="002D4E6D"/>
    <w:rsid w:val="002F1DE2"/>
    <w:rsid w:val="00307320"/>
    <w:rsid w:val="003074D5"/>
    <w:rsid w:val="003160E5"/>
    <w:rsid w:val="003567BD"/>
    <w:rsid w:val="00371FC2"/>
    <w:rsid w:val="00385765"/>
    <w:rsid w:val="003A53EC"/>
    <w:rsid w:val="003A63C8"/>
    <w:rsid w:val="003F1C43"/>
    <w:rsid w:val="003F5324"/>
    <w:rsid w:val="0040469D"/>
    <w:rsid w:val="00441341"/>
    <w:rsid w:val="00463C1B"/>
    <w:rsid w:val="004759D9"/>
    <w:rsid w:val="0047750E"/>
    <w:rsid w:val="0048284B"/>
    <w:rsid w:val="00482FC5"/>
    <w:rsid w:val="00494274"/>
    <w:rsid w:val="00494842"/>
    <w:rsid w:val="004F1E3B"/>
    <w:rsid w:val="0050023E"/>
    <w:rsid w:val="0050195C"/>
    <w:rsid w:val="00510EC9"/>
    <w:rsid w:val="00525A70"/>
    <w:rsid w:val="00527FC8"/>
    <w:rsid w:val="00546F63"/>
    <w:rsid w:val="00550E73"/>
    <w:rsid w:val="0056447B"/>
    <w:rsid w:val="00566633"/>
    <w:rsid w:val="00591423"/>
    <w:rsid w:val="005B485D"/>
    <w:rsid w:val="005B574D"/>
    <w:rsid w:val="005C52C5"/>
    <w:rsid w:val="005D4184"/>
    <w:rsid w:val="005D6BD2"/>
    <w:rsid w:val="005E1BDC"/>
    <w:rsid w:val="005E4A48"/>
    <w:rsid w:val="00601852"/>
    <w:rsid w:val="00602891"/>
    <w:rsid w:val="00610D11"/>
    <w:rsid w:val="006379CA"/>
    <w:rsid w:val="006410A2"/>
    <w:rsid w:val="00652FB5"/>
    <w:rsid w:val="00661926"/>
    <w:rsid w:val="006671C5"/>
    <w:rsid w:val="006713DD"/>
    <w:rsid w:val="00674DFE"/>
    <w:rsid w:val="00684E30"/>
    <w:rsid w:val="006865A0"/>
    <w:rsid w:val="006A7EA9"/>
    <w:rsid w:val="006B3E94"/>
    <w:rsid w:val="006B69D7"/>
    <w:rsid w:val="006C295C"/>
    <w:rsid w:val="006D4949"/>
    <w:rsid w:val="006D5116"/>
    <w:rsid w:val="006F2256"/>
    <w:rsid w:val="00706A70"/>
    <w:rsid w:val="0075404C"/>
    <w:rsid w:val="007724E0"/>
    <w:rsid w:val="007A4B43"/>
    <w:rsid w:val="007A7A5F"/>
    <w:rsid w:val="007B40BE"/>
    <w:rsid w:val="007C09E8"/>
    <w:rsid w:val="007D698D"/>
    <w:rsid w:val="007D7901"/>
    <w:rsid w:val="007E3F8D"/>
    <w:rsid w:val="007F0515"/>
    <w:rsid w:val="007F3147"/>
    <w:rsid w:val="00821596"/>
    <w:rsid w:val="00875858"/>
    <w:rsid w:val="00886A12"/>
    <w:rsid w:val="0088753E"/>
    <w:rsid w:val="0089497D"/>
    <w:rsid w:val="008A186C"/>
    <w:rsid w:val="008B4F65"/>
    <w:rsid w:val="0090253D"/>
    <w:rsid w:val="00945890"/>
    <w:rsid w:val="009503A0"/>
    <w:rsid w:val="009913CC"/>
    <w:rsid w:val="009A1E55"/>
    <w:rsid w:val="009A2B4B"/>
    <w:rsid w:val="009B3BE6"/>
    <w:rsid w:val="009D5B01"/>
    <w:rsid w:val="009E0DB1"/>
    <w:rsid w:val="009E5945"/>
    <w:rsid w:val="00A06AAF"/>
    <w:rsid w:val="00A71B59"/>
    <w:rsid w:val="00A731CA"/>
    <w:rsid w:val="00A74408"/>
    <w:rsid w:val="00A74D2F"/>
    <w:rsid w:val="00A80452"/>
    <w:rsid w:val="00A80905"/>
    <w:rsid w:val="00A836BF"/>
    <w:rsid w:val="00A868E9"/>
    <w:rsid w:val="00AB59D0"/>
    <w:rsid w:val="00AD069B"/>
    <w:rsid w:val="00AD626E"/>
    <w:rsid w:val="00AF07A8"/>
    <w:rsid w:val="00B22460"/>
    <w:rsid w:val="00B34004"/>
    <w:rsid w:val="00B44C13"/>
    <w:rsid w:val="00B55CA4"/>
    <w:rsid w:val="00B57304"/>
    <w:rsid w:val="00B60CF9"/>
    <w:rsid w:val="00B7763C"/>
    <w:rsid w:val="00BA2EA1"/>
    <w:rsid w:val="00BA45E7"/>
    <w:rsid w:val="00BB3D19"/>
    <w:rsid w:val="00BB561A"/>
    <w:rsid w:val="00BB7F66"/>
    <w:rsid w:val="00BC0F64"/>
    <w:rsid w:val="00BC446F"/>
    <w:rsid w:val="00BC5B49"/>
    <w:rsid w:val="00BC7941"/>
    <w:rsid w:val="00BE4802"/>
    <w:rsid w:val="00BF765D"/>
    <w:rsid w:val="00C371C4"/>
    <w:rsid w:val="00C6697E"/>
    <w:rsid w:val="00CA0C82"/>
    <w:rsid w:val="00CB5D94"/>
    <w:rsid w:val="00CC05AA"/>
    <w:rsid w:val="00CC2EEC"/>
    <w:rsid w:val="00CE43C2"/>
    <w:rsid w:val="00D11154"/>
    <w:rsid w:val="00D20CDC"/>
    <w:rsid w:val="00D32700"/>
    <w:rsid w:val="00D431E7"/>
    <w:rsid w:val="00D53274"/>
    <w:rsid w:val="00D60B02"/>
    <w:rsid w:val="00D71A02"/>
    <w:rsid w:val="00D75408"/>
    <w:rsid w:val="00DA1C7E"/>
    <w:rsid w:val="00DB0005"/>
    <w:rsid w:val="00DD20F8"/>
    <w:rsid w:val="00DE10EB"/>
    <w:rsid w:val="00DE3E0E"/>
    <w:rsid w:val="00DE49FC"/>
    <w:rsid w:val="00DF04B1"/>
    <w:rsid w:val="00E01BB9"/>
    <w:rsid w:val="00E04CDC"/>
    <w:rsid w:val="00E144EF"/>
    <w:rsid w:val="00E16161"/>
    <w:rsid w:val="00E23556"/>
    <w:rsid w:val="00E25A65"/>
    <w:rsid w:val="00E52DAE"/>
    <w:rsid w:val="00E56320"/>
    <w:rsid w:val="00E74A64"/>
    <w:rsid w:val="00E81561"/>
    <w:rsid w:val="00EA1047"/>
    <w:rsid w:val="00EB0503"/>
    <w:rsid w:val="00ED758F"/>
    <w:rsid w:val="00EF1BC2"/>
    <w:rsid w:val="00F24050"/>
    <w:rsid w:val="00F25ED0"/>
    <w:rsid w:val="00F339B3"/>
    <w:rsid w:val="00F369B1"/>
    <w:rsid w:val="00F4489A"/>
    <w:rsid w:val="00F45103"/>
    <w:rsid w:val="00F46B89"/>
    <w:rsid w:val="00F66BC5"/>
    <w:rsid w:val="00F7449A"/>
    <w:rsid w:val="00F75902"/>
    <w:rsid w:val="00FA199F"/>
    <w:rsid w:val="00FA38EC"/>
    <w:rsid w:val="00FD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1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A12"/>
    <w:pPr>
      <w:ind w:left="720"/>
      <w:contextualSpacing/>
    </w:pPr>
  </w:style>
  <w:style w:type="character" w:styleId="Hyperlink">
    <w:name w:val="Hyperlink"/>
    <w:basedOn w:val="DefaultParagraphFont"/>
    <w:rsid w:val="00D11154"/>
    <w:rPr>
      <w:color w:val="0000FF" w:themeColor="hyperlink"/>
      <w:u w:val="single"/>
    </w:rPr>
  </w:style>
  <w:style w:type="paragraph" w:styleId="FootnoteText">
    <w:name w:val="footnote text"/>
    <w:basedOn w:val="Normal"/>
    <w:link w:val="FootnoteTextChar"/>
    <w:rsid w:val="00D11154"/>
    <w:pPr>
      <w:spacing w:after="0" w:line="240" w:lineRule="auto"/>
    </w:pPr>
    <w:rPr>
      <w:sz w:val="20"/>
      <w:szCs w:val="20"/>
    </w:rPr>
  </w:style>
  <w:style w:type="character" w:customStyle="1" w:styleId="FootnoteTextChar">
    <w:name w:val="Footnote Text Char"/>
    <w:basedOn w:val="DefaultParagraphFont"/>
    <w:link w:val="FootnoteText"/>
    <w:rsid w:val="00D11154"/>
    <w:rPr>
      <w:rFonts w:asciiTheme="minorHAnsi" w:eastAsiaTheme="minorHAnsi" w:hAnsiTheme="minorHAnsi" w:cstheme="minorBidi"/>
    </w:rPr>
  </w:style>
  <w:style w:type="character" w:styleId="FootnoteReference">
    <w:name w:val="footnote reference"/>
    <w:basedOn w:val="DefaultParagraphFont"/>
    <w:rsid w:val="00D11154"/>
    <w:rPr>
      <w:vertAlign w:val="superscript"/>
    </w:rPr>
  </w:style>
  <w:style w:type="paragraph" w:styleId="Header">
    <w:name w:val="header"/>
    <w:basedOn w:val="Normal"/>
    <w:link w:val="HeaderChar"/>
    <w:rsid w:val="0090253D"/>
    <w:pPr>
      <w:tabs>
        <w:tab w:val="center" w:pos="4680"/>
        <w:tab w:val="right" w:pos="9360"/>
      </w:tabs>
      <w:spacing w:after="0" w:line="240" w:lineRule="auto"/>
    </w:pPr>
  </w:style>
  <w:style w:type="character" w:customStyle="1" w:styleId="HeaderChar">
    <w:name w:val="Header Char"/>
    <w:basedOn w:val="DefaultParagraphFont"/>
    <w:link w:val="Header"/>
    <w:rsid w:val="0090253D"/>
    <w:rPr>
      <w:rFonts w:asciiTheme="minorHAnsi" w:eastAsiaTheme="minorHAnsi" w:hAnsiTheme="minorHAnsi" w:cstheme="minorBidi"/>
      <w:sz w:val="22"/>
      <w:szCs w:val="22"/>
    </w:rPr>
  </w:style>
  <w:style w:type="paragraph" w:styleId="Footer">
    <w:name w:val="footer"/>
    <w:basedOn w:val="Normal"/>
    <w:link w:val="FooterChar"/>
    <w:rsid w:val="0090253D"/>
    <w:pPr>
      <w:tabs>
        <w:tab w:val="center" w:pos="4680"/>
        <w:tab w:val="right" w:pos="9360"/>
      </w:tabs>
      <w:spacing w:after="0" w:line="240" w:lineRule="auto"/>
    </w:pPr>
  </w:style>
  <w:style w:type="character" w:customStyle="1" w:styleId="FooterChar">
    <w:name w:val="Footer Char"/>
    <w:basedOn w:val="DefaultParagraphFont"/>
    <w:link w:val="Footer"/>
    <w:rsid w:val="0090253D"/>
    <w:rPr>
      <w:rFonts w:asciiTheme="minorHAnsi" w:eastAsiaTheme="minorHAnsi" w:hAnsiTheme="minorHAnsi" w:cstheme="minorBidi"/>
      <w:sz w:val="22"/>
      <w:szCs w:val="22"/>
    </w:rPr>
  </w:style>
  <w:style w:type="paragraph" w:styleId="BalloonText">
    <w:name w:val="Balloon Text"/>
    <w:basedOn w:val="Normal"/>
    <w:link w:val="BalloonTextChar"/>
    <w:rsid w:val="00E2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25A65"/>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051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A12"/>
    <w:pPr>
      <w:ind w:left="720"/>
      <w:contextualSpacing/>
    </w:pPr>
  </w:style>
  <w:style w:type="character" w:styleId="Hyperlink">
    <w:name w:val="Hyperlink"/>
    <w:basedOn w:val="DefaultParagraphFont"/>
    <w:rsid w:val="00D11154"/>
    <w:rPr>
      <w:color w:val="0000FF" w:themeColor="hyperlink"/>
      <w:u w:val="single"/>
    </w:rPr>
  </w:style>
  <w:style w:type="paragraph" w:styleId="FootnoteText">
    <w:name w:val="footnote text"/>
    <w:basedOn w:val="Normal"/>
    <w:link w:val="FootnoteTextChar"/>
    <w:rsid w:val="00D11154"/>
    <w:pPr>
      <w:spacing w:after="0" w:line="240" w:lineRule="auto"/>
    </w:pPr>
    <w:rPr>
      <w:sz w:val="20"/>
      <w:szCs w:val="20"/>
    </w:rPr>
  </w:style>
  <w:style w:type="character" w:customStyle="1" w:styleId="FootnoteTextChar">
    <w:name w:val="Footnote Text Char"/>
    <w:basedOn w:val="DefaultParagraphFont"/>
    <w:link w:val="FootnoteText"/>
    <w:rsid w:val="00D11154"/>
    <w:rPr>
      <w:rFonts w:asciiTheme="minorHAnsi" w:eastAsiaTheme="minorHAnsi" w:hAnsiTheme="minorHAnsi" w:cstheme="minorBidi"/>
    </w:rPr>
  </w:style>
  <w:style w:type="character" w:styleId="FootnoteReference">
    <w:name w:val="footnote reference"/>
    <w:basedOn w:val="DefaultParagraphFont"/>
    <w:rsid w:val="00D11154"/>
    <w:rPr>
      <w:vertAlign w:val="superscript"/>
    </w:rPr>
  </w:style>
  <w:style w:type="paragraph" w:styleId="Header">
    <w:name w:val="header"/>
    <w:basedOn w:val="Normal"/>
    <w:link w:val="HeaderChar"/>
    <w:rsid w:val="0090253D"/>
    <w:pPr>
      <w:tabs>
        <w:tab w:val="center" w:pos="4680"/>
        <w:tab w:val="right" w:pos="9360"/>
      </w:tabs>
      <w:spacing w:after="0" w:line="240" w:lineRule="auto"/>
    </w:pPr>
  </w:style>
  <w:style w:type="character" w:customStyle="1" w:styleId="HeaderChar">
    <w:name w:val="Header Char"/>
    <w:basedOn w:val="DefaultParagraphFont"/>
    <w:link w:val="Header"/>
    <w:rsid w:val="0090253D"/>
    <w:rPr>
      <w:rFonts w:asciiTheme="minorHAnsi" w:eastAsiaTheme="minorHAnsi" w:hAnsiTheme="minorHAnsi" w:cstheme="minorBidi"/>
      <w:sz w:val="22"/>
      <w:szCs w:val="22"/>
    </w:rPr>
  </w:style>
  <w:style w:type="paragraph" w:styleId="Footer">
    <w:name w:val="footer"/>
    <w:basedOn w:val="Normal"/>
    <w:link w:val="FooterChar"/>
    <w:rsid w:val="0090253D"/>
    <w:pPr>
      <w:tabs>
        <w:tab w:val="center" w:pos="4680"/>
        <w:tab w:val="right" w:pos="9360"/>
      </w:tabs>
      <w:spacing w:after="0" w:line="240" w:lineRule="auto"/>
    </w:pPr>
  </w:style>
  <w:style w:type="character" w:customStyle="1" w:styleId="FooterChar">
    <w:name w:val="Footer Char"/>
    <w:basedOn w:val="DefaultParagraphFont"/>
    <w:link w:val="Footer"/>
    <w:rsid w:val="0090253D"/>
    <w:rPr>
      <w:rFonts w:asciiTheme="minorHAnsi" w:eastAsiaTheme="minorHAnsi" w:hAnsiTheme="minorHAnsi" w:cstheme="minorBidi"/>
      <w:sz w:val="22"/>
      <w:szCs w:val="22"/>
    </w:rPr>
  </w:style>
  <w:style w:type="paragraph" w:styleId="BalloonText">
    <w:name w:val="Balloon Text"/>
    <w:basedOn w:val="Normal"/>
    <w:link w:val="BalloonTextChar"/>
    <w:rsid w:val="00E25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25A65"/>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rpinfo@tre.state.ma.u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mailto:ORP@bhe.mass.edu" TargetMode="External"/><Relationship Id="rId1" Type="http://schemas.openxmlformats.org/officeDocument/2006/relationships/hyperlink" Target="mailto:ORP@bh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7AA80-C84A-4421-AA8E-53A57590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Windows User</cp:lastModifiedBy>
  <cp:revision>3</cp:revision>
  <cp:lastPrinted>2015-03-19T18:00:00Z</cp:lastPrinted>
  <dcterms:created xsi:type="dcterms:W3CDTF">2015-03-20T16:05:00Z</dcterms:created>
  <dcterms:modified xsi:type="dcterms:W3CDTF">2015-04-07T20:52:00Z</dcterms:modified>
</cp:coreProperties>
</file>